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1919"/>
        <w:gridCol w:w="1483"/>
      </w:tblGrid>
      <w:tr w:rsidR="00AF388D" w:rsidTr="000F685F">
        <w:trPr>
          <w:cantSplit/>
          <w:trHeight w:val="242"/>
        </w:trPr>
        <w:tc>
          <w:tcPr>
            <w:tcW w:w="2977" w:type="dxa"/>
            <w:vMerge w:val="restart"/>
            <w:vAlign w:val="center"/>
          </w:tcPr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6CF5FF31" wp14:editId="344BF83B">
                  <wp:extent cx="843866" cy="727326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66" cy="7273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</w:tcPr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000000"/>
              </w:rPr>
            </w:pPr>
          </w:p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000000"/>
              </w:rPr>
            </w:pPr>
          </w:p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KALİTE POLİTİKAMIZ</w:t>
            </w:r>
          </w:p>
          <w:p w:rsidR="00AF388D" w:rsidRDefault="00AF388D" w:rsidP="000F685F">
            <w:pPr>
              <w:contextualSpacing/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Doküman No</w:t>
            </w:r>
          </w:p>
        </w:tc>
        <w:tc>
          <w:tcPr>
            <w:tcW w:w="1483" w:type="dxa"/>
          </w:tcPr>
          <w:p w:rsidR="00AF388D" w:rsidRDefault="00AF388D" w:rsidP="00AF3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rPr>
                <w:b/>
                <w:color w:val="000000"/>
              </w:rPr>
            </w:pPr>
            <w:r>
              <w:rPr>
                <w:b/>
              </w:rPr>
              <w:t xml:space="preserve">     </w:t>
            </w:r>
            <w:r w:rsidR="009145C2">
              <w:rPr>
                <w:b/>
              </w:rPr>
              <w:t>EK.01</w:t>
            </w:r>
            <w:bookmarkStart w:id="0" w:name="_GoBack"/>
            <w:bookmarkEnd w:id="0"/>
          </w:p>
        </w:tc>
      </w:tr>
      <w:tr w:rsidR="00AF388D" w:rsidTr="000F685F">
        <w:trPr>
          <w:cantSplit/>
          <w:trHeight w:val="155"/>
        </w:trPr>
        <w:tc>
          <w:tcPr>
            <w:tcW w:w="2977" w:type="dxa"/>
            <w:vMerge/>
            <w:vAlign w:val="center"/>
          </w:tcPr>
          <w:p w:rsidR="00AF388D" w:rsidRDefault="00AF388D" w:rsidP="000F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:rsidR="00AF388D" w:rsidRDefault="00AF388D" w:rsidP="000F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919" w:type="dxa"/>
          </w:tcPr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İlk Yayın Tarihi</w:t>
            </w:r>
          </w:p>
        </w:tc>
        <w:tc>
          <w:tcPr>
            <w:tcW w:w="1483" w:type="dxa"/>
          </w:tcPr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05</w:t>
            </w:r>
            <w:r>
              <w:rPr>
                <w:b/>
                <w:color w:val="000000"/>
              </w:rPr>
              <w:t>.0</w:t>
            </w:r>
            <w:r>
              <w:rPr>
                <w:b/>
              </w:rPr>
              <w:t>5</w:t>
            </w:r>
            <w:r>
              <w:rPr>
                <w:b/>
                <w:color w:val="000000"/>
              </w:rPr>
              <w:t>.202</w:t>
            </w:r>
            <w:r>
              <w:rPr>
                <w:b/>
              </w:rPr>
              <w:t>2</w:t>
            </w:r>
          </w:p>
        </w:tc>
      </w:tr>
      <w:tr w:rsidR="00AF388D" w:rsidTr="000F685F">
        <w:trPr>
          <w:cantSplit/>
          <w:trHeight w:val="155"/>
        </w:trPr>
        <w:tc>
          <w:tcPr>
            <w:tcW w:w="2977" w:type="dxa"/>
            <w:vMerge/>
            <w:vAlign w:val="center"/>
          </w:tcPr>
          <w:p w:rsidR="00AF388D" w:rsidRDefault="00AF388D" w:rsidP="000F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:rsidR="00AF388D" w:rsidRDefault="00AF388D" w:rsidP="000F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919" w:type="dxa"/>
          </w:tcPr>
          <w:p w:rsidR="00AF388D" w:rsidRDefault="00AF388D" w:rsidP="006A6B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Rev</w:t>
            </w:r>
            <w:proofErr w:type="spellEnd"/>
            <w:r w:rsidR="006A6BB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No/ Tarihi</w:t>
            </w:r>
          </w:p>
        </w:tc>
        <w:tc>
          <w:tcPr>
            <w:tcW w:w="1483" w:type="dxa"/>
            <w:vAlign w:val="center"/>
          </w:tcPr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F388D" w:rsidTr="000F685F">
        <w:trPr>
          <w:cantSplit/>
          <w:trHeight w:val="155"/>
        </w:trPr>
        <w:tc>
          <w:tcPr>
            <w:tcW w:w="2977" w:type="dxa"/>
            <w:vMerge/>
            <w:vAlign w:val="center"/>
          </w:tcPr>
          <w:p w:rsidR="00AF388D" w:rsidRDefault="00AF388D" w:rsidP="000F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3827" w:type="dxa"/>
            <w:vMerge/>
          </w:tcPr>
          <w:p w:rsidR="00AF388D" w:rsidRDefault="00AF388D" w:rsidP="000F6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1919" w:type="dxa"/>
            <w:vAlign w:val="center"/>
          </w:tcPr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Sayfa</w:t>
            </w:r>
          </w:p>
        </w:tc>
        <w:tc>
          <w:tcPr>
            <w:tcW w:w="1483" w:type="dxa"/>
            <w:vAlign w:val="center"/>
          </w:tcPr>
          <w:p w:rsidR="00AF388D" w:rsidRDefault="00AF388D" w:rsidP="000F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</w:tbl>
    <w:p w:rsidR="006A6BB0" w:rsidRDefault="006A6BB0" w:rsidP="00AF388D">
      <w:pPr>
        <w:shd w:val="clear" w:color="auto" w:fill="FFFFFF"/>
        <w:spacing w:before="75" w:after="75" w:line="432" w:lineRule="atLeast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</w:p>
    <w:p w:rsidR="006E6153" w:rsidRDefault="006E6153" w:rsidP="00AF388D">
      <w:pPr>
        <w:shd w:val="clear" w:color="auto" w:fill="FFFFFF"/>
        <w:spacing w:before="75" w:after="75" w:line="432" w:lineRule="atLeast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</w:p>
    <w:p w:rsidR="00AF388D" w:rsidRPr="00AF388D" w:rsidRDefault="00AF388D" w:rsidP="00AF388D">
      <w:pPr>
        <w:shd w:val="clear" w:color="auto" w:fill="FFFFFF"/>
        <w:spacing w:before="75" w:after="75" w:line="432" w:lineRule="atLeast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  <w:r w:rsidRPr="00AF388D"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>Öğretmen, öğrenci ve veli odaklıyız.</w:t>
      </w:r>
    </w:p>
    <w:p w:rsidR="00AF388D" w:rsidRPr="00AF388D" w:rsidRDefault="00AF388D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Okul içerisinde çalışanlarımızı dinleyip anlayacak, onların ihtiyaç ve beklentileri ile </w:t>
      </w:r>
      <w:r w:rsidR="006A6BB0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T</w:t>
      </w:r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edarikçilerimizin, çalışanlarımızın, paydaşlarımızın ihtiyaç ve beklentilerini dengede tutarak tüm hizmet verdiğimiz tarafları tatmin etmeye çalışacağız.</w:t>
      </w:r>
    </w:p>
    <w:p w:rsidR="00AF388D" w:rsidRPr="00AF388D" w:rsidRDefault="00AF388D" w:rsidP="00AF388D">
      <w:pPr>
        <w:shd w:val="clear" w:color="auto" w:fill="FFFFFF"/>
        <w:spacing w:before="75" w:after="75" w:line="432" w:lineRule="atLeast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  <w:r w:rsidRPr="00AF388D"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>Liderlik prensibini benimseriz.</w:t>
      </w:r>
    </w:p>
    <w:p w:rsidR="00AF388D" w:rsidRPr="00AF388D" w:rsidRDefault="00AF388D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Okulumuzun gelişim planını, hedeflerini ve </w:t>
      </w:r>
      <w:proofErr w:type="gramStart"/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vizyonunu</w:t>
      </w:r>
      <w:proofErr w:type="gramEnd"/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 oluşturup anlatacak ve liderliğimiz sayesinde vizyonumuzu gerçekleştirmek için herkesin davranışlarını yönlendirecek temel değerlere örnek olacağız.</w:t>
      </w:r>
    </w:p>
    <w:p w:rsidR="00AF388D" w:rsidRPr="00AF388D" w:rsidRDefault="00AF388D" w:rsidP="00AF388D">
      <w:pPr>
        <w:shd w:val="clear" w:color="auto" w:fill="FFFFFF"/>
        <w:spacing w:before="75" w:after="75" w:line="432" w:lineRule="atLeast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  <w:r w:rsidRPr="00AF388D"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>Akademik olan ve olmayan insan kaynağımızın, çalışmalara katılması doğrultusunda hareket ederiz.</w:t>
      </w:r>
    </w:p>
    <w:p w:rsidR="00AF388D" w:rsidRPr="00AF388D" w:rsidRDefault="00AF388D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Çalışanlarımızı, zümrelerimizin ve okulumuzun gelişimine </w:t>
      </w:r>
      <w:proofErr w:type="gramStart"/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dahil</w:t>
      </w:r>
      <w:proofErr w:type="gramEnd"/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 edeceğiz. Bilgi ve tecrübelerinden yararlanarak potansiyellerini tümü ile ortaya çıkarabilecekleri ve motive olacakları bir ortam yaratacağız.</w:t>
      </w:r>
    </w:p>
    <w:p w:rsidR="00AF388D" w:rsidRPr="00AF388D" w:rsidRDefault="00AF388D" w:rsidP="00AF388D">
      <w:pPr>
        <w:shd w:val="clear" w:color="auto" w:fill="FFFFFF"/>
        <w:spacing w:before="75" w:after="75" w:line="432" w:lineRule="atLeast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  <w:r w:rsidRPr="00AF388D"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>Süreç ve sistem yaklaşımını benimseriz.</w:t>
      </w:r>
    </w:p>
    <w:p w:rsidR="00AF388D" w:rsidRPr="00AF388D" w:rsidRDefault="00AF388D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Ulusal ve Uluslararası Müfredat Programları, Kalite Yönetim Sistemi ve tüm yönetim çalışmalarımızda süreç yaklaşımı izleyerek hedeflerini gerçekleştiren, birbiri ile bağlantılı süreçlerden oluşan tek bir sistem ile zümrelerimizi ve okulumuzu yöneteceğiz.</w:t>
      </w:r>
    </w:p>
    <w:p w:rsidR="00AF388D" w:rsidRPr="00AF388D" w:rsidRDefault="00AF388D" w:rsidP="00AF388D">
      <w:pPr>
        <w:shd w:val="clear" w:color="auto" w:fill="FFFFFF"/>
        <w:spacing w:before="75" w:after="75" w:line="432" w:lineRule="atLeast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  <w:r w:rsidRPr="00AF388D"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>Sürekli gelişim içerisindeyiz.</w:t>
      </w:r>
    </w:p>
    <w:p w:rsidR="00AF388D" w:rsidRPr="00AF388D" w:rsidRDefault="00AF388D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Her bireyin hizmetlerimizin, süreçlerimizin ve yönetim sistemimizin sürekli olarak verimliliğini ve etkinliğini artırmak için motive olacağı bir ortam yaratacağız.</w:t>
      </w:r>
    </w:p>
    <w:p w:rsidR="00AF388D" w:rsidRPr="00AF388D" w:rsidRDefault="00AF388D" w:rsidP="00AF388D">
      <w:pPr>
        <w:shd w:val="clear" w:color="auto" w:fill="FFFFFF"/>
        <w:spacing w:before="75" w:after="75" w:line="432" w:lineRule="atLeast"/>
        <w:contextualSpacing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  <w:r w:rsidRPr="00AF388D"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>Her kararımızda gerçekçi yaklaşımı benimseriz.</w:t>
      </w:r>
    </w:p>
    <w:p w:rsidR="00AF388D" w:rsidRDefault="00AF388D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Kararlarımızı; hizmet, süreç ve sistem özelliklerini taşıyan, yetkinlik ve hedef </w:t>
      </w:r>
      <w:proofErr w:type="gramStart"/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bazlı</w:t>
      </w:r>
      <w:proofErr w:type="gramEnd"/>
      <w:r w:rsidRPr="00AF388D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 doğru ölçümlerden aldığımız verilerin mantıksal ve sezgisel analizine dayandıracağız.</w:t>
      </w:r>
    </w:p>
    <w:p w:rsidR="006A6BB0" w:rsidRDefault="006A6BB0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6A6BB0" w:rsidRDefault="006A6BB0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6A6BB0" w:rsidRDefault="006A6BB0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6A6BB0" w:rsidRDefault="006A6BB0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6A6BB0" w:rsidRPr="00AF388D" w:rsidRDefault="006A6BB0" w:rsidP="00AF388D">
      <w:pPr>
        <w:shd w:val="clear" w:color="auto" w:fill="FFFFFF"/>
        <w:spacing w:after="300" w:line="360" w:lineRule="atLeast"/>
        <w:ind w:firstLine="708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AF388D" w:rsidRDefault="00CE7427" w:rsidP="00AF388D">
      <w:pPr>
        <w:shd w:val="clear" w:color="auto" w:fill="FFFFFF"/>
        <w:spacing w:after="300" w:line="360" w:lineRule="atLeast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 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  <w:gridCol w:w="4988"/>
      </w:tblGrid>
      <w:tr w:rsidR="006A6BB0" w:rsidRPr="00D7106A" w:rsidTr="0097287E">
        <w:trPr>
          <w:cantSplit/>
          <w:trHeight w:val="83"/>
          <w:jc w:val="center"/>
        </w:trPr>
        <w:tc>
          <w:tcPr>
            <w:tcW w:w="5326" w:type="dxa"/>
          </w:tcPr>
          <w:p w:rsidR="006A6BB0" w:rsidRPr="00D7106A" w:rsidRDefault="006A6BB0" w:rsidP="0097287E">
            <w:pPr>
              <w:pStyle w:val="Balk3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7106A">
              <w:rPr>
                <w:sz w:val="22"/>
                <w:szCs w:val="22"/>
              </w:rPr>
              <w:t xml:space="preserve">HAZIRLAYAN: </w:t>
            </w:r>
          </w:p>
        </w:tc>
        <w:tc>
          <w:tcPr>
            <w:tcW w:w="4970" w:type="dxa"/>
          </w:tcPr>
          <w:p w:rsidR="006A6BB0" w:rsidRPr="00D7106A" w:rsidRDefault="006A6BB0" w:rsidP="0097287E">
            <w:pPr>
              <w:pStyle w:val="Balk3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D7106A">
              <w:rPr>
                <w:sz w:val="22"/>
                <w:szCs w:val="22"/>
              </w:rPr>
              <w:t>ONAYLAYAN:</w:t>
            </w:r>
          </w:p>
        </w:tc>
      </w:tr>
      <w:tr w:rsidR="006A6BB0" w:rsidRPr="00D7106A" w:rsidTr="0097287E">
        <w:trPr>
          <w:cantSplit/>
          <w:trHeight w:val="564"/>
          <w:jc w:val="center"/>
        </w:trPr>
        <w:tc>
          <w:tcPr>
            <w:tcW w:w="5326" w:type="dxa"/>
          </w:tcPr>
          <w:p w:rsidR="006A6BB0" w:rsidRDefault="006A6BB0" w:rsidP="0097287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7654EE">
              <w:rPr>
                <w:b/>
                <w:bCs/>
              </w:rPr>
              <w:t>YÖNETİM TEMSİLCİSİ</w:t>
            </w:r>
          </w:p>
          <w:p w:rsidR="006A6BB0" w:rsidRPr="007654EE" w:rsidRDefault="006A6BB0" w:rsidP="0097287E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6A6BB0" w:rsidRPr="007654EE" w:rsidRDefault="006A6BB0" w:rsidP="0097287E">
            <w:pPr>
              <w:contextualSpacing/>
              <w:rPr>
                <w:b/>
                <w:bCs/>
              </w:rPr>
            </w:pPr>
          </w:p>
        </w:tc>
        <w:tc>
          <w:tcPr>
            <w:tcW w:w="4970" w:type="dxa"/>
          </w:tcPr>
          <w:p w:rsidR="006A6BB0" w:rsidRDefault="006A6BB0" w:rsidP="0097287E">
            <w:pPr>
              <w:pStyle w:val="Balk3"/>
              <w:spacing w:before="0" w:after="0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                      </w:t>
            </w:r>
            <w:r w:rsidRPr="00D7106A">
              <w:rPr>
                <w:rFonts w:eastAsia="Batang"/>
                <w:sz w:val="22"/>
                <w:szCs w:val="22"/>
              </w:rPr>
              <w:t>MÜDÜR</w:t>
            </w:r>
          </w:p>
          <w:p w:rsidR="006A6BB0" w:rsidRPr="008C190C" w:rsidRDefault="006A6BB0" w:rsidP="0097287E">
            <w:pPr>
              <w:contextualSpacing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eastAsia="Batang"/>
                <w:b/>
                <w:sz w:val="24"/>
                <w:szCs w:val="24"/>
              </w:rPr>
              <w:t>05/05/2022</w:t>
            </w:r>
            <w:proofErr w:type="gramEnd"/>
          </w:p>
        </w:tc>
      </w:tr>
    </w:tbl>
    <w:p w:rsidR="006A6BB0" w:rsidRPr="00AF388D" w:rsidRDefault="006A6BB0" w:rsidP="00AF388D">
      <w:pPr>
        <w:shd w:val="clear" w:color="auto" w:fill="FFFFFF"/>
        <w:spacing w:after="300" w:line="360" w:lineRule="atLeast"/>
        <w:contextualSpacing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sectPr w:rsidR="006A6BB0" w:rsidRPr="00AF388D" w:rsidSect="006E6153">
      <w:footerReference w:type="default" r:id="rId7"/>
      <w:pgSz w:w="11906" w:h="16838"/>
      <w:pgMar w:top="1134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06" w:rsidRDefault="005F2C06" w:rsidP="006A6BB0">
      <w:pPr>
        <w:spacing w:after="0" w:line="240" w:lineRule="auto"/>
      </w:pPr>
      <w:r>
        <w:separator/>
      </w:r>
    </w:p>
  </w:endnote>
  <w:endnote w:type="continuationSeparator" w:id="0">
    <w:p w:rsidR="005F2C06" w:rsidRDefault="005F2C06" w:rsidP="006A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B0" w:rsidRDefault="006A6BB0">
    <w:pPr>
      <w:pStyle w:val="Altbilgi"/>
    </w:pPr>
  </w:p>
  <w:p w:rsidR="006A6BB0" w:rsidRDefault="006A6B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06" w:rsidRDefault="005F2C06" w:rsidP="006A6BB0">
      <w:pPr>
        <w:spacing w:after="0" w:line="240" w:lineRule="auto"/>
      </w:pPr>
      <w:r>
        <w:separator/>
      </w:r>
    </w:p>
  </w:footnote>
  <w:footnote w:type="continuationSeparator" w:id="0">
    <w:p w:rsidR="005F2C06" w:rsidRDefault="005F2C06" w:rsidP="006A6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8D"/>
    <w:rsid w:val="000D45BB"/>
    <w:rsid w:val="005F2C06"/>
    <w:rsid w:val="006A6BB0"/>
    <w:rsid w:val="006E6153"/>
    <w:rsid w:val="009145C2"/>
    <w:rsid w:val="00AB0D25"/>
    <w:rsid w:val="00AB283A"/>
    <w:rsid w:val="00AE4D53"/>
    <w:rsid w:val="00AF388D"/>
    <w:rsid w:val="00C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213B-6CDA-4E47-8029-CE2F0850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F3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F38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F388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F388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A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6BB0"/>
  </w:style>
  <w:style w:type="paragraph" w:styleId="Altbilgi">
    <w:name w:val="footer"/>
    <w:basedOn w:val="Normal"/>
    <w:link w:val="AltbilgiChar"/>
    <w:uiPriority w:val="99"/>
    <w:unhideWhenUsed/>
    <w:rsid w:val="006A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BB0"/>
  </w:style>
  <w:style w:type="paragraph" w:styleId="BalonMetni">
    <w:name w:val="Balloon Text"/>
    <w:basedOn w:val="Normal"/>
    <w:link w:val="BalonMetniChar"/>
    <w:uiPriority w:val="99"/>
    <w:semiHidden/>
    <w:unhideWhenUsed/>
    <w:rsid w:val="006E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hesabı</cp:lastModifiedBy>
  <cp:revision>6</cp:revision>
  <cp:lastPrinted>2022-12-29T06:03:00Z</cp:lastPrinted>
  <dcterms:created xsi:type="dcterms:W3CDTF">2022-12-28T13:29:00Z</dcterms:created>
  <dcterms:modified xsi:type="dcterms:W3CDTF">2023-04-27T08:50:00Z</dcterms:modified>
</cp:coreProperties>
</file>